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99"/>
        <w:rPr>
          <w:rFonts w:ascii="Times New Roman"/>
          <w:sz w:val="24"/>
        </w:rPr>
      </w:pPr>
    </w:p>
    <w:p>
      <w:pPr>
        <w:spacing w:before="0"/>
        <w:ind w:left="0" w:right="34" w:firstLine="0"/>
        <w:jc w:val="right"/>
        <w:rPr>
          <w:i/>
          <w:sz w:val="24"/>
        </w:rPr>
      </w:pPr>
      <w:r>
        <w:rPr>
          <w:i/>
          <w:spacing w:val="12"/>
          <w:sz w:val="24"/>
        </w:rPr>
        <w:t>///</w:t>
      </w:r>
      <w:r>
        <w:rPr>
          <w:i/>
          <w:sz w:val="24"/>
        </w:rPr>
        <w:t> </w:t>
      </w:r>
      <w:r>
        <w:rPr>
          <w:i/>
          <w:spacing w:val="16"/>
          <w:sz w:val="24"/>
        </w:rPr>
        <w:t>PERCUSSIONS</w:t>
      </w:r>
      <w:r>
        <w:rPr>
          <w:i/>
          <w:spacing w:val="1"/>
          <w:sz w:val="24"/>
        </w:rPr>
        <w:t> </w:t>
      </w:r>
      <w:r>
        <w:rPr>
          <w:i/>
          <w:spacing w:val="9"/>
          <w:sz w:val="24"/>
        </w:rPr>
        <w:t>///</w:t>
      </w:r>
    </w:p>
    <w:p>
      <w:pPr>
        <w:spacing w:before="217"/>
        <w:ind w:left="4978" w:right="0" w:firstLine="0"/>
        <w:jc w:val="left"/>
        <w:rPr>
          <w:rFonts w:ascii="Acumin Pro" w:hAnsi="Acumin Pro"/>
          <w:sz w:val="24"/>
        </w:rPr>
      </w:pPr>
      <w:r>
        <w:rPr>
          <w:rFonts w:ascii="Acumin Pro" w:hAnsi="Acumin Pro"/>
          <w:b/>
          <w:sz w:val="24"/>
        </w:rPr>
        <w:t>Mercredi</w:t>
      </w:r>
      <w:r>
        <w:rPr>
          <w:rFonts w:ascii="Acumin Pro" w:hAnsi="Acumin Pro"/>
          <w:b/>
          <w:spacing w:val="-2"/>
          <w:sz w:val="24"/>
        </w:rPr>
        <w:t> </w:t>
      </w:r>
      <w:r>
        <w:rPr>
          <w:rFonts w:ascii="Acumin Pro" w:hAnsi="Acumin Pro"/>
          <w:b/>
          <w:sz w:val="24"/>
        </w:rPr>
        <w:t>30</w:t>
      </w:r>
      <w:r>
        <w:rPr>
          <w:rFonts w:ascii="Acumin Pro" w:hAnsi="Acumin Pro"/>
          <w:b/>
          <w:spacing w:val="-2"/>
          <w:sz w:val="24"/>
        </w:rPr>
        <w:t> </w:t>
      </w:r>
      <w:r>
        <w:rPr>
          <w:rFonts w:ascii="Acumin Pro" w:hAnsi="Acumin Pro"/>
          <w:b/>
          <w:sz w:val="24"/>
        </w:rPr>
        <w:t>juillet</w:t>
      </w:r>
      <w:r>
        <w:rPr>
          <w:rFonts w:ascii="Acumin Pro" w:hAnsi="Acumin Pro"/>
          <w:b/>
          <w:spacing w:val="-2"/>
          <w:sz w:val="24"/>
        </w:rPr>
        <w:t> </w:t>
      </w:r>
      <w:r>
        <w:rPr>
          <w:rFonts w:ascii="Acumin Pro" w:hAnsi="Acumin Pro"/>
          <w:sz w:val="24"/>
        </w:rPr>
        <w:t>·</w:t>
      </w:r>
      <w:r>
        <w:rPr>
          <w:rFonts w:ascii="Acumin Pro" w:hAnsi="Acumin Pro"/>
          <w:spacing w:val="-1"/>
          <w:sz w:val="24"/>
        </w:rPr>
        <w:t> </w:t>
      </w:r>
      <w:r>
        <w:rPr>
          <w:rFonts w:ascii="Acumin Pro" w:hAnsi="Acumin Pro"/>
          <w:sz w:val="24"/>
        </w:rPr>
        <w:t>21h</w:t>
      </w:r>
      <w:r>
        <w:rPr>
          <w:rFonts w:ascii="Acumin Pro" w:hAnsi="Acumin Pro"/>
          <w:spacing w:val="-2"/>
          <w:sz w:val="24"/>
        </w:rPr>
        <w:t> </w:t>
      </w:r>
      <w:r>
        <w:rPr>
          <w:rFonts w:ascii="Acumin Pro" w:hAnsi="Acumin Pro"/>
          <w:sz w:val="24"/>
        </w:rPr>
        <w:t>/</w:t>
      </w:r>
      <w:r>
        <w:rPr>
          <w:rFonts w:ascii="Acumin Pro" w:hAnsi="Acumin Pro"/>
          <w:spacing w:val="-2"/>
          <w:sz w:val="24"/>
        </w:rPr>
        <w:t> </w:t>
      </w:r>
      <w:r>
        <w:rPr>
          <w:rFonts w:ascii="Acumin Pro" w:hAnsi="Acumin Pro"/>
          <w:sz w:val="24"/>
        </w:rPr>
        <w:t>Théâtre</w:t>
      </w:r>
      <w:r>
        <w:rPr>
          <w:rFonts w:ascii="Acumin Pro" w:hAnsi="Acumin Pro"/>
          <w:spacing w:val="-2"/>
          <w:sz w:val="24"/>
        </w:rPr>
        <w:t> </w:t>
      </w:r>
      <w:r>
        <w:rPr>
          <w:rFonts w:ascii="Acumin Pro" w:hAnsi="Acumin Pro"/>
          <w:sz w:val="24"/>
        </w:rPr>
        <w:t>de</w:t>
      </w:r>
      <w:r>
        <w:rPr>
          <w:rFonts w:ascii="Acumin Pro" w:hAnsi="Acumin Pro"/>
          <w:spacing w:val="-2"/>
          <w:sz w:val="24"/>
        </w:rPr>
        <w:t> </w:t>
      </w:r>
      <w:r>
        <w:rPr>
          <w:rFonts w:ascii="Acumin Pro" w:hAnsi="Acumin Pro"/>
          <w:sz w:val="24"/>
        </w:rPr>
        <w:t>l'Usine,</w:t>
      </w:r>
      <w:r>
        <w:rPr>
          <w:rFonts w:ascii="Acumin Pro" w:hAnsi="Acumin Pro"/>
          <w:spacing w:val="-1"/>
          <w:sz w:val="24"/>
        </w:rPr>
        <w:t> </w:t>
      </w:r>
      <w:r>
        <w:rPr>
          <w:rFonts w:ascii="Acumin Pro" w:hAnsi="Acumin Pro"/>
          <w:sz w:val="24"/>
        </w:rPr>
        <w:t>Saint-</w:t>
      </w:r>
      <w:r>
        <w:rPr>
          <w:rFonts w:ascii="Acumin Pro" w:hAnsi="Acumin Pro"/>
          <w:spacing w:val="-4"/>
          <w:sz w:val="24"/>
        </w:rPr>
        <w:t>Céré</w:t>
      </w:r>
    </w:p>
    <w:p>
      <w:pPr>
        <w:pStyle w:val="Title"/>
      </w:pPr>
      <w:r>
        <w:rPr>
          <w:spacing w:val="-4"/>
        </w:rPr>
        <w:t>MÉTAMORPHOSES</w:t>
      </w:r>
    </w:p>
    <w:p>
      <w:pPr>
        <w:spacing w:before="160"/>
        <w:ind w:left="6989" w:right="0" w:firstLine="0"/>
        <w:jc w:val="left"/>
        <w:rPr>
          <w:sz w:val="26"/>
        </w:rPr>
      </w:pPr>
      <w:r>
        <w:rPr>
          <w:color w:val="231F20"/>
          <w:spacing w:val="-9"/>
          <w:sz w:val="26"/>
        </w:rPr>
        <w:t>Trio</w:t>
      </w:r>
      <w:r>
        <w:rPr>
          <w:color w:val="231F20"/>
          <w:spacing w:val="-4"/>
          <w:sz w:val="26"/>
        </w:rPr>
        <w:t> </w:t>
      </w:r>
      <w:r>
        <w:rPr>
          <w:color w:val="231F20"/>
          <w:spacing w:val="-5"/>
          <w:sz w:val="26"/>
        </w:rPr>
        <w:t>SR9</w:t>
      </w: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spacing w:line="266" w:lineRule="auto"/>
        <w:ind w:left="3915" w:right="4"/>
        <w:jc w:val="both"/>
      </w:pPr>
      <w:r>
        <w:rPr>
          <w:color w:val="231F20"/>
          <w:w w:val="105"/>
        </w:rPr>
        <w:t>Mercredi 30 juillet au Théâtre de l'Usine, à l'occasion du Festival de </w:t>
      </w:r>
      <w:r>
        <w:rPr>
          <w:color w:val="231F20"/>
        </w:rPr>
        <w:t>Saint-Céré, les trois percussionnistes du Trio SR9 vous envelopperont </w:t>
      </w:r>
      <w:r>
        <w:rPr>
          <w:color w:val="231F20"/>
          <w:w w:val="105"/>
        </w:rPr>
        <w:t>de sonorités inédites, à la fois brutes et délicates, dans un concert aérien !</w:t>
      </w:r>
    </w:p>
    <w:p>
      <w:pPr>
        <w:pStyle w:val="BodyText"/>
        <w:spacing w:before="64"/>
      </w:pPr>
    </w:p>
    <w:p>
      <w:pPr>
        <w:pStyle w:val="BodyText"/>
        <w:spacing w:line="285" w:lineRule="auto"/>
        <w:ind w:left="3915" w:right="6"/>
        <w:jc w:val="both"/>
      </w:pPr>
      <w:r>
        <w:rPr>
          <w:color w:val="231F20"/>
        </w:rPr>
        <w:t>Le Trio SR9 revient aux origines du son et du rythme. Grâce à un </w:t>
      </w:r>
      <w:r>
        <w:rPr>
          <w:color w:val="231F20"/>
          <w:spacing w:val="-2"/>
        </w:rPr>
        <w:t>instrumentarium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riche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sonorités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-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bois,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verre,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métal,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peaux...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-,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trois </w:t>
      </w:r>
      <w:r>
        <w:rPr>
          <w:color w:val="231F20"/>
        </w:rPr>
        <w:t>musiciens</w:t>
      </w:r>
      <w:r>
        <w:rPr>
          <w:color w:val="231F20"/>
          <w:spacing w:val="-8"/>
        </w:rPr>
        <w:t> </w:t>
      </w:r>
      <w:r>
        <w:rPr>
          <w:color w:val="231F20"/>
        </w:rPr>
        <w:t>revisitent</w:t>
      </w:r>
      <w:r>
        <w:rPr>
          <w:color w:val="231F20"/>
          <w:spacing w:val="-8"/>
        </w:rPr>
        <w:t> </w:t>
      </w:r>
      <w:r>
        <w:rPr>
          <w:color w:val="231F20"/>
        </w:rPr>
        <w:t>une</w:t>
      </w:r>
      <w:r>
        <w:rPr>
          <w:color w:val="231F20"/>
          <w:spacing w:val="-9"/>
        </w:rPr>
        <w:t> </w:t>
      </w:r>
      <w:r>
        <w:rPr>
          <w:color w:val="231F20"/>
        </w:rPr>
        <w:t>sélection</w:t>
      </w:r>
      <w:r>
        <w:rPr>
          <w:color w:val="231F20"/>
          <w:spacing w:val="-8"/>
        </w:rPr>
        <w:t> </w:t>
      </w:r>
      <w:r>
        <w:rPr>
          <w:color w:val="231F20"/>
        </w:rPr>
        <w:t>d'œuvres</w:t>
      </w:r>
      <w:r>
        <w:rPr>
          <w:color w:val="231F20"/>
          <w:spacing w:val="-8"/>
        </w:rPr>
        <w:t> </w:t>
      </w:r>
      <w:r>
        <w:rPr>
          <w:color w:val="231F20"/>
        </w:rPr>
        <w:t>du</w:t>
      </w:r>
      <w:r>
        <w:rPr>
          <w:color w:val="231F20"/>
          <w:spacing w:val="-8"/>
        </w:rPr>
        <w:t> </w:t>
      </w:r>
      <w:r>
        <w:rPr>
          <w:color w:val="231F20"/>
        </w:rPr>
        <w:t>répertoire.</w:t>
      </w:r>
      <w:r>
        <w:rPr>
          <w:color w:val="231F20"/>
          <w:spacing w:val="-8"/>
        </w:rPr>
        <w:t> </w:t>
      </w:r>
      <w:r>
        <w:rPr>
          <w:color w:val="231F20"/>
        </w:rPr>
        <w:t>Jean-Philippe Rameau,</w:t>
      </w:r>
      <w:r>
        <w:rPr>
          <w:color w:val="231F20"/>
          <w:spacing w:val="-13"/>
        </w:rPr>
        <w:t> </w:t>
      </w:r>
      <w:r>
        <w:rPr>
          <w:color w:val="231F20"/>
        </w:rPr>
        <w:t>Erik</w:t>
      </w:r>
      <w:r>
        <w:rPr>
          <w:color w:val="231F20"/>
          <w:spacing w:val="-13"/>
        </w:rPr>
        <w:t> </w:t>
      </w:r>
      <w:r>
        <w:rPr>
          <w:color w:val="231F20"/>
        </w:rPr>
        <w:t>Satie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Lili</w:t>
      </w:r>
      <w:r>
        <w:rPr>
          <w:color w:val="231F20"/>
          <w:spacing w:val="-13"/>
        </w:rPr>
        <w:t> </w:t>
      </w:r>
      <w:r>
        <w:rPr>
          <w:color w:val="231F20"/>
        </w:rPr>
        <w:t>Boulanger</w:t>
      </w:r>
      <w:r>
        <w:rPr>
          <w:color w:val="231F20"/>
          <w:spacing w:val="-13"/>
        </w:rPr>
        <w:t> </w:t>
      </w:r>
      <w:r>
        <w:rPr>
          <w:color w:val="231F20"/>
        </w:rPr>
        <w:t>sont</w:t>
      </w:r>
      <w:r>
        <w:rPr>
          <w:color w:val="231F20"/>
          <w:spacing w:val="-13"/>
        </w:rPr>
        <w:t> </w:t>
      </w:r>
      <w:r>
        <w:rPr>
          <w:color w:val="231F20"/>
        </w:rPr>
        <w:t>révélé</w:t>
      </w:r>
      <w:r>
        <w:rPr>
          <w:rFonts w:ascii="Times New Roman" w:hAnsi="Times New Roman"/>
          <w:color w:val="231F20"/>
        </w:rPr>
        <w:t>-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par</w:t>
      </w:r>
      <w:r>
        <w:rPr>
          <w:color w:val="231F20"/>
          <w:spacing w:val="-13"/>
        </w:rPr>
        <w:t> </w:t>
      </w:r>
      <w:r>
        <w:rPr>
          <w:color w:val="231F20"/>
        </w:rPr>
        <w:t>les</w:t>
      </w:r>
      <w:r>
        <w:rPr>
          <w:color w:val="231F20"/>
          <w:spacing w:val="-13"/>
        </w:rPr>
        <w:t> </w:t>
      </w:r>
      <w:r>
        <w:rPr>
          <w:color w:val="231F20"/>
        </w:rPr>
        <w:t>jeux</w:t>
      </w:r>
      <w:r>
        <w:rPr>
          <w:color w:val="231F20"/>
          <w:spacing w:val="-13"/>
        </w:rPr>
        <w:t> </w:t>
      </w:r>
      <w:r>
        <w:rPr>
          <w:color w:val="231F20"/>
        </w:rPr>
        <w:t>d'écho</w:t>
      </w:r>
      <w:r>
        <w:rPr>
          <w:color w:val="231F20"/>
          <w:spacing w:val="-13"/>
        </w:rPr>
        <w:t> </w:t>
      </w:r>
      <w:r>
        <w:rPr>
          <w:color w:val="231F20"/>
        </w:rPr>
        <w:t>et </w:t>
      </w:r>
      <w:r>
        <w:rPr>
          <w:color w:val="231F20"/>
          <w:spacing w:val="-4"/>
        </w:rPr>
        <w:t>nouvelles résonances, avec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délicatesse. Sur scène, marimba, vibraphone, </w:t>
      </w:r>
      <w:r>
        <w:rPr>
          <w:color w:val="231F20"/>
        </w:rPr>
        <w:t>crotales et matériaux bruts s'animent dans une véritable chorégraphie, comme un retour aux vibrations ancestrales.</w:t>
      </w:r>
    </w:p>
    <w:p>
      <w:pPr>
        <w:pStyle w:val="BodyText"/>
        <w:spacing w:before="39"/>
      </w:pPr>
    </w:p>
    <w:p>
      <w:pPr>
        <w:pStyle w:val="BodyText"/>
        <w:spacing w:line="285" w:lineRule="auto"/>
        <w:ind w:left="3915" w:right="6"/>
        <w:jc w:val="both"/>
      </w:pP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matière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sonore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comme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fil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conducteur,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trois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explorateurs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virtuoses, </w:t>
      </w:r>
      <w:r>
        <w:rPr>
          <w:color w:val="231F20"/>
        </w:rPr>
        <w:t>lauréats de plusieurs prix internationaux, parcourent le monde avec </w:t>
      </w:r>
      <w:r>
        <w:rPr>
          <w:color w:val="231F20"/>
          <w:spacing w:val="-2"/>
        </w:rPr>
        <w:t>frénésie.</w:t>
      </w:r>
    </w:p>
    <w:p>
      <w:pPr>
        <w:pStyle w:val="BodyText"/>
        <w:spacing w:line="540" w:lineRule="atLeast" w:before="10"/>
        <w:ind w:left="3915" w:right="2579"/>
      </w:pP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orchestre</w:t>
      </w:r>
      <w:r>
        <w:rPr>
          <w:color w:val="231F20"/>
          <w:spacing w:val="-15"/>
        </w:rPr>
        <w:t> </w:t>
      </w:r>
      <w:r>
        <w:rPr>
          <w:color w:val="231F20"/>
        </w:rPr>
        <w:t>percussif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folle</w:t>
      </w:r>
      <w:r>
        <w:rPr>
          <w:color w:val="231F20"/>
          <w:spacing w:val="-15"/>
        </w:rPr>
        <w:t> </w:t>
      </w:r>
      <w:r>
        <w:rPr>
          <w:color w:val="231F20"/>
        </w:rPr>
        <w:t>inventivité. </w:t>
      </w:r>
      <w:r>
        <w:rPr/>
        <w:t>Les Rendez-vous Curieux</w:t>
      </w:r>
    </w:p>
    <w:p>
      <w:pPr>
        <w:pStyle w:val="BodyText"/>
        <w:spacing w:line="285" w:lineRule="auto" w:before="47"/>
        <w:ind w:left="3915"/>
      </w:pPr>
      <w:r>
        <w:rPr/>
        <w:t>&gt; Répétition publique le 30 juillet à 17h30 au Théâtre de l'Usine (entrée </w:t>
      </w:r>
      <w:r>
        <w:rPr>
          <w:spacing w:val="-2"/>
        </w:rPr>
        <w:t>libre).</w:t>
      </w:r>
    </w:p>
    <w:p>
      <w:pPr>
        <w:pStyle w:val="BodyText"/>
        <w:spacing w:before="63"/>
      </w:pPr>
    </w:p>
    <w:p>
      <w:pPr>
        <w:spacing w:before="0"/>
        <w:ind w:left="3915" w:right="0" w:firstLine="0"/>
        <w:jc w:val="left"/>
        <w:rPr>
          <w:sz w:val="20"/>
        </w:rPr>
      </w:pPr>
      <w:r>
        <w:rPr>
          <w:color w:val="231F20"/>
          <w:sz w:val="20"/>
        </w:rPr>
        <w:t>Paul</w:t>
      </w:r>
      <w:r>
        <w:rPr>
          <w:color w:val="231F20"/>
          <w:spacing w:val="41"/>
          <w:sz w:val="20"/>
        </w:rPr>
        <w:t>  </w:t>
      </w:r>
      <w:r>
        <w:rPr>
          <w:color w:val="231F20"/>
          <w:sz w:val="20"/>
        </w:rPr>
        <w:t>Changarnier,</w:t>
      </w:r>
      <w:r>
        <w:rPr>
          <w:color w:val="231F20"/>
          <w:spacing w:val="42"/>
          <w:sz w:val="20"/>
        </w:rPr>
        <w:t>  </w:t>
      </w:r>
      <w:r>
        <w:rPr>
          <w:color w:val="231F20"/>
          <w:sz w:val="20"/>
        </w:rPr>
        <w:t>Nicolas</w:t>
      </w:r>
      <w:r>
        <w:rPr>
          <w:color w:val="231F20"/>
          <w:spacing w:val="42"/>
          <w:sz w:val="20"/>
        </w:rPr>
        <w:t>  </w:t>
      </w:r>
      <w:r>
        <w:rPr>
          <w:color w:val="231F20"/>
          <w:sz w:val="20"/>
        </w:rPr>
        <w:t>Cousin,</w:t>
      </w:r>
      <w:r>
        <w:rPr>
          <w:color w:val="231F20"/>
          <w:spacing w:val="42"/>
          <w:sz w:val="20"/>
        </w:rPr>
        <w:t>  </w:t>
      </w:r>
      <w:r>
        <w:rPr>
          <w:color w:val="231F20"/>
          <w:sz w:val="20"/>
        </w:rPr>
        <w:t>Alexandre</w:t>
      </w:r>
      <w:r>
        <w:rPr>
          <w:color w:val="231F20"/>
          <w:spacing w:val="40"/>
          <w:sz w:val="20"/>
        </w:rPr>
        <w:t>  </w:t>
      </w:r>
      <w:r>
        <w:rPr>
          <w:color w:val="231F20"/>
          <w:sz w:val="20"/>
        </w:rPr>
        <w:t>Esperet</w:t>
      </w:r>
      <w:r>
        <w:rPr>
          <w:color w:val="231F20"/>
          <w:spacing w:val="42"/>
          <w:sz w:val="20"/>
        </w:rPr>
        <w:t>  </w:t>
      </w:r>
      <w:r>
        <w:rPr>
          <w:color w:val="231F20"/>
          <w:sz w:val="20"/>
        </w:rPr>
        <w:t>percussions</w:t>
      </w:r>
      <w:r>
        <w:rPr>
          <w:color w:val="231F20"/>
          <w:spacing w:val="41"/>
          <w:sz w:val="20"/>
        </w:rPr>
        <w:t>  </w:t>
      </w:r>
      <w:r>
        <w:rPr>
          <w:color w:val="231F20"/>
          <w:spacing w:val="-10"/>
          <w:sz w:val="20"/>
        </w:rPr>
        <w:t>·</w:t>
      </w:r>
    </w:p>
    <w:p>
      <w:pPr>
        <w:spacing w:before="70"/>
        <w:ind w:left="3915" w:right="0" w:firstLine="0"/>
        <w:jc w:val="left"/>
        <w:rPr>
          <w:sz w:val="20"/>
        </w:rPr>
      </w:pPr>
      <w:r>
        <w:rPr>
          <w:color w:val="231F20"/>
          <w:sz w:val="20"/>
        </w:rPr>
        <w:t>Arrangements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Trio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0"/>
        </w:rPr>
        <w:t>SR9</w:t>
      </w:r>
    </w:p>
    <w:p>
      <w:pPr>
        <w:pStyle w:val="BodyText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0" w:bottom="0" w:left="283" w:right="708"/>
        </w:sectPr>
      </w:pPr>
    </w:p>
    <w:p>
      <w:pPr>
        <w:pStyle w:val="BodyText"/>
        <w:spacing w:line="285" w:lineRule="auto" w:before="121"/>
        <w:ind w:left="3915" w:right="1458"/>
      </w:pPr>
      <w:r>
        <w:rPr>
          <w:spacing w:val="-10"/>
        </w:rPr>
        <w:t>Durée</w:t>
      </w:r>
      <w:r>
        <w:rPr>
          <w:spacing w:val="-7"/>
        </w:rPr>
        <w:t> </w:t>
      </w:r>
      <w:r>
        <w:rPr>
          <w:spacing w:val="-10"/>
        </w:rPr>
        <w:t>1h </w:t>
      </w:r>
      <w:r>
        <w:rPr/>
        <w:t>Tarif D</w:t>
      </w:r>
    </w:p>
    <w:p>
      <w:pPr>
        <w:pStyle w:val="BodyText"/>
        <w:spacing w:before="6"/>
      </w:pPr>
    </w:p>
    <w:p>
      <w:pPr>
        <w:pStyle w:val="BodyText"/>
        <w:ind w:left="3915"/>
      </w:pPr>
      <w:r>
        <w:rPr>
          <w:color w:val="231F20"/>
          <w:spacing w:val="-2"/>
          <w:w w:val="135"/>
        </w:rPr>
        <w:t>-</w:t>
      </w:r>
      <w:r>
        <w:rPr>
          <w:color w:val="231F20"/>
          <w:w w:val="135"/>
        </w:rPr>
        <w:t> </w:t>
      </w:r>
      <w:r>
        <w:rPr>
          <w:color w:val="231F20"/>
          <w:spacing w:val="-2"/>
          <w:w w:val="110"/>
        </w:rPr>
        <w:t>Programme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0"/>
          <w:w w:val="110"/>
        </w:rPr>
        <w:t>:</w:t>
      </w:r>
    </w:p>
    <w:p>
      <w:pPr>
        <w:spacing w:before="225"/>
        <w:ind w:left="3915" w:right="0" w:firstLine="0"/>
        <w:jc w:val="left"/>
        <w:rPr>
          <w:sz w:val="18"/>
        </w:rPr>
      </w:pPr>
      <w:r>
        <w:rPr>
          <w:color w:val="231F20"/>
          <w:sz w:val="18"/>
        </w:rPr>
        <w:t>Jean-Philippe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Rameau</w:t>
      </w:r>
    </w:p>
    <w:p>
      <w:pPr>
        <w:spacing w:line="254" w:lineRule="auto" w:before="13"/>
        <w:ind w:left="3915" w:right="0" w:firstLine="0"/>
        <w:jc w:val="left"/>
        <w:rPr>
          <w:sz w:val="18"/>
        </w:rPr>
      </w:pPr>
      <w:r>
        <w:rPr>
          <w:i/>
          <w:color w:val="231F20"/>
          <w:spacing w:val="-2"/>
          <w:sz w:val="18"/>
        </w:rPr>
        <w:t>Gavotte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2"/>
          <w:sz w:val="18"/>
        </w:rPr>
        <w:t>et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six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2"/>
          <w:sz w:val="18"/>
        </w:rPr>
        <w:t>doubles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(Suite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la) </w:t>
      </w:r>
      <w:r>
        <w:rPr>
          <w:color w:val="231F20"/>
          <w:sz w:val="18"/>
        </w:rPr>
        <w:t>Erik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Satie</w:t>
      </w:r>
    </w:p>
    <w:p>
      <w:pPr>
        <w:spacing w:line="254" w:lineRule="auto" w:before="1"/>
        <w:ind w:left="3915" w:right="975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1826220</wp:posOffset>
                </wp:positionH>
                <wp:positionV relativeFrom="paragraph">
                  <wp:posOffset>365287</wp:posOffset>
                </wp:positionV>
                <wp:extent cx="158115" cy="98044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58115" cy="98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6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FFFFFF"/>
                                <w:sz w:val="16"/>
                              </w:rPr>
                              <w:t>Trio</w:t>
                            </w:r>
                            <w:r>
                              <w:rPr>
                                <w:rFonts w:ascii="Acumin Pro" w:hAnsi="Acumin Pro"/>
                                <w:color w:val="FFFFFF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cumin Pro" w:hAnsi="Acumin Pro"/>
                                <w:color w:val="FFFFFF"/>
                                <w:sz w:val="16"/>
                              </w:rPr>
                              <w:t>SR9</w:t>
                            </w:r>
                            <w:r>
                              <w:rPr>
                                <w:rFonts w:ascii="Acumin Pro" w:hAnsi="Acumin Pro"/>
                                <w:color w:val="FFFFFF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cumin Pro" w:hAnsi="Acumin Pro"/>
                                <w:color w:val="FFFFFF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rFonts w:ascii="Acumin Pro" w:hAnsi="Acumin Pro"/>
                                <w:color w:val="FFFFFF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Laura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Gilli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3.796906pt;margin-top:28.762798pt;width:12.45pt;height:77.2pt;mso-position-horizontal-relative:page;mso-position-vertical-relative:paragraph;z-index:15729152" type="#_x0000_t202" id="docshape1" filled="false" stroked="false">
                <v:textbox inset="0,0,0,0" style="layout-flow:vertical;mso-layout-flow-alt:bottom-to-top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rFonts w:ascii="Acumin Pro" w:hAnsi="Acumin Pro"/>
                          <w:color w:val="FFFFFF"/>
                          <w:sz w:val="16"/>
                        </w:rPr>
                        <w:t>Trio</w:t>
                      </w:r>
                      <w:r>
                        <w:rPr>
                          <w:rFonts w:ascii="Acumin Pro" w:hAnsi="Acumin Pro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cumin Pro" w:hAnsi="Acumin Pro"/>
                          <w:color w:val="FFFFFF"/>
                          <w:sz w:val="16"/>
                        </w:rPr>
                        <w:t>SR9</w:t>
                      </w:r>
                      <w:r>
                        <w:rPr>
                          <w:rFonts w:ascii="Acumin Pro" w:hAnsi="Acumin Pro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cumin Pro" w:hAnsi="Acumin Pro"/>
                          <w:color w:val="FFFFFF"/>
                          <w:sz w:val="16"/>
                        </w:rPr>
                        <w:t>©</w:t>
                      </w:r>
                      <w:r>
                        <w:rPr>
                          <w:rFonts w:ascii="Acumin Pro" w:hAnsi="Acumin Pro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color w:val="FFFFFF"/>
                          <w:sz w:val="16"/>
                        </w:rPr>
                        <w:t>Laura</w:t>
                      </w:r>
                      <w:r>
                        <w:rPr>
                          <w:color w:val="FFFFFF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Gilli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231F20"/>
          <w:spacing w:val="-2"/>
          <w:sz w:val="18"/>
        </w:rPr>
        <w:t>Gymnopédies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(extrait) </w:t>
      </w:r>
      <w:r>
        <w:rPr>
          <w:color w:val="231F20"/>
          <w:sz w:val="18"/>
        </w:rPr>
        <w:t>John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Adams </w:t>
      </w:r>
      <w:r>
        <w:rPr>
          <w:i/>
          <w:color w:val="231F20"/>
          <w:sz w:val="18"/>
        </w:rPr>
        <w:t>Hallelujah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Junction </w:t>
      </w:r>
      <w:r>
        <w:rPr>
          <w:color w:val="231F20"/>
          <w:sz w:val="18"/>
        </w:rPr>
        <w:t>Lili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Boulanger</w:t>
      </w:r>
    </w:p>
    <w:p>
      <w:pPr>
        <w:spacing w:before="2"/>
        <w:ind w:left="3915" w:right="0" w:firstLine="0"/>
        <w:jc w:val="left"/>
        <w:rPr>
          <w:i/>
          <w:sz w:val="18"/>
        </w:rPr>
      </w:pPr>
      <w:r>
        <w:rPr>
          <w:i/>
          <w:color w:val="231F20"/>
          <w:spacing w:val="-6"/>
          <w:sz w:val="18"/>
        </w:rPr>
        <w:t>Thème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pacing w:val="-6"/>
          <w:sz w:val="18"/>
        </w:rPr>
        <w:t>et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pacing w:val="-6"/>
          <w:sz w:val="18"/>
        </w:rPr>
        <w:t>variations</w:t>
      </w:r>
    </w:p>
    <w:p>
      <w:pPr>
        <w:spacing w:line="240" w:lineRule="auto" w:before="0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18"/>
        </w:rPr>
      </w:pPr>
    </w:p>
    <w:p>
      <w:pPr>
        <w:spacing w:line="254" w:lineRule="auto" w:before="0"/>
        <w:ind w:left="748" w:right="2083" w:firstLine="0"/>
        <w:jc w:val="left"/>
        <w:rPr>
          <w:sz w:val="18"/>
        </w:rPr>
      </w:pPr>
      <w:r>
        <w:rPr>
          <w:color w:val="231F20"/>
          <w:w w:val="105"/>
          <w:sz w:val="18"/>
        </w:rPr>
        <w:t>Nils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Frahm </w:t>
      </w:r>
      <w:r>
        <w:rPr>
          <w:i/>
          <w:color w:val="231F20"/>
          <w:spacing w:val="-2"/>
          <w:w w:val="105"/>
          <w:sz w:val="18"/>
        </w:rPr>
        <w:t>Hammers </w:t>
      </w:r>
      <w:r>
        <w:rPr>
          <w:color w:val="231F20"/>
          <w:sz w:val="18"/>
        </w:rPr>
        <w:t>Maurice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Ravel</w:t>
      </w:r>
    </w:p>
    <w:p>
      <w:pPr>
        <w:spacing w:line="254" w:lineRule="auto" w:before="2"/>
        <w:ind w:left="748" w:right="578" w:firstLine="0"/>
        <w:jc w:val="left"/>
        <w:rPr>
          <w:sz w:val="18"/>
        </w:rPr>
      </w:pPr>
      <w:r>
        <w:rPr>
          <w:i/>
          <w:color w:val="231F20"/>
          <w:spacing w:val="-4"/>
          <w:sz w:val="18"/>
        </w:rPr>
        <w:t>Pavane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pacing w:val="-4"/>
          <w:sz w:val="18"/>
        </w:rPr>
        <w:t>pour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pacing w:val="-4"/>
          <w:sz w:val="18"/>
        </w:rPr>
        <w:t>une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pacing w:val="-4"/>
          <w:sz w:val="18"/>
        </w:rPr>
        <w:t>infante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pacing w:val="-4"/>
          <w:sz w:val="18"/>
        </w:rPr>
        <w:t>défunte </w:t>
      </w:r>
      <w:r>
        <w:rPr>
          <w:color w:val="231F20"/>
          <w:sz w:val="18"/>
        </w:rPr>
        <w:t>Hania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Rani</w:t>
      </w:r>
    </w:p>
    <w:p>
      <w:pPr>
        <w:spacing w:line="254" w:lineRule="auto" w:before="1"/>
        <w:ind w:left="748" w:right="2761" w:firstLine="0"/>
        <w:jc w:val="left"/>
        <w:rPr>
          <w:i/>
          <w:sz w:val="18"/>
        </w:rPr>
      </w:pPr>
      <w:r>
        <w:rPr>
          <w:i/>
          <w:color w:val="231F20"/>
          <w:spacing w:val="-8"/>
          <w:sz w:val="18"/>
        </w:rPr>
        <w:t>Now,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8"/>
          <w:sz w:val="18"/>
        </w:rPr>
        <w:t>Run </w:t>
      </w:r>
      <w:r>
        <w:rPr>
          <w:i/>
          <w:color w:val="231F20"/>
          <w:spacing w:val="-4"/>
          <w:sz w:val="18"/>
        </w:rPr>
        <w:t>Buka</w:t>
      </w:r>
    </w:p>
    <w:p>
      <w:pPr>
        <w:spacing w:before="1"/>
        <w:ind w:left="748" w:right="0" w:firstLine="0"/>
        <w:jc w:val="left"/>
        <w:rPr>
          <w:i/>
          <w:sz w:val="18"/>
        </w:rPr>
      </w:pPr>
      <w:r>
        <w:rPr>
          <w:i/>
          <w:color w:val="231F20"/>
          <w:spacing w:val="-6"/>
          <w:sz w:val="18"/>
        </w:rPr>
        <w:t>Today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pacing w:val="-6"/>
          <w:sz w:val="18"/>
        </w:rPr>
        <w:t>It Came</w:t>
      </w:r>
    </w:p>
    <w:p>
      <w:pPr>
        <w:spacing w:after="0"/>
        <w:jc w:val="left"/>
        <w:rPr>
          <w:i/>
          <w:sz w:val="18"/>
        </w:rPr>
        <w:sectPr>
          <w:type w:val="continuous"/>
          <w:pgSz w:w="11910" w:h="16840"/>
          <w:pgMar w:top="0" w:bottom="0" w:left="283" w:right="708"/>
          <w:cols w:num="2" w:equalWidth="0">
            <w:col w:w="6622" w:space="40"/>
            <w:col w:w="4257"/>
          </w:cols>
        </w:sectPr>
      </w:pPr>
    </w:p>
    <w:p>
      <w:pPr>
        <w:pStyle w:val="BodyText"/>
        <w:spacing w:before="156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36470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236470" cy="10692130"/>
                          <a:chExt cx="2236470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59000"/>
                            <a:ext cx="2122119" cy="2133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3936"/>
                            <a:ext cx="2123998" cy="7698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59" y="8506803"/>
                            <a:ext cx="920508" cy="1998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050" cy="2993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10" y="2556662"/>
                            <a:ext cx="1706600" cy="154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206973" y="2503341"/>
                            <a:ext cx="173228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/>
                                <w:ind w:left="0" w:right="0" w:firstLine="0"/>
                                <w:jc w:val="left"/>
                                <w:rPr>
                                  <w:rFonts w:ascii="Acumin Pro" w:hAnsi="Acumin Pro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z w:val="26"/>
                                </w:rPr>
                                <w:t>27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pacing w:val="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z w:val="26"/>
                                </w:rPr>
                                <w:t>juillet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pacing w:val="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z w:val="26"/>
                                </w:rPr>
                                <w:t>&gt;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pacing w:val="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z w:val="26"/>
                                </w:rPr>
                                <w:t>9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pacing w:val="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z w:val="26"/>
                                </w:rPr>
                                <w:t>août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pacing w:val="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cumin Pro" w:hAnsi="Acumin Pro"/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76.1pt;height:841.9pt;mso-position-horizontal-relative:page;mso-position-vertical-relative:page;z-index:15728640" id="docshapegroup2" coordorigin="0,0" coordsize="3522,16838">
                <v:shape style="position:absolute;left:0;top:13478;width:3342;height:3360" type="#_x0000_t75" id="docshape3" stroked="false">
                  <v:imagedata r:id="rId5" o:title=""/>
                </v:shape>
                <v:shape style="position:absolute;left:0;top:4714;width:3345;height:12123" type="#_x0000_t75" id="docshape4" stroked="false">
                  <v:imagedata r:id="rId6" o:title=""/>
                </v:shape>
                <v:shape style="position:absolute;left:944;top:13396;width:1450;height:3147" type="#_x0000_t75" id="docshape5" stroked="false">
                  <v:imagedata r:id="rId7" o:title=""/>
                </v:shape>
                <v:shape style="position:absolute;left:0;top:0;width:3522;height:4715" type="#_x0000_t75" id="docshape6" stroked="false">
                  <v:imagedata r:id="rId8" o:title=""/>
                </v:shape>
                <v:shape style="position:absolute;left:336;top:4026;width:2688;height:244" type="#_x0000_t75" id="docshape7" stroked="false">
                  <v:imagedata r:id="rId9" o:title=""/>
                </v:shape>
                <v:shape style="position:absolute;left:325;top:3942;width:2728;height:343" type="#_x0000_t202" id="docshape8" filled="false" stroked="false">
                  <v:textbox inset="0,0,0,0">
                    <w:txbxContent>
                      <w:p>
                        <w:pPr>
                          <w:spacing w:before="30"/>
                          <w:ind w:left="0" w:right="0" w:firstLine="0"/>
                          <w:jc w:val="left"/>
                          <w:rPr>
                            <w:rFonts w:ascii="Acumin Pro" w:hAnsi="Acumin Pro"/>
                            <w:b/>
                            <w:sz w:val="26"/>
                          </w:rPr>
                        </w:pPr>
                        <w:r>
                          <w:rPr>
                            <w:rFonts w:ascii="Acumin Pro" w:hAnsi="Acumin Pro"/>
                            <w:b/>
                            <w:color w:val="231F20"/>
                            <w:sz w:val="26"/>
                          </w:rPr>
                          <w:t>27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pacing w:val="1"/>
                            <w:sz w:val="26"/>
                          </w:rPr>
                          <w:t> 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z w:val="26"/>
                          </w:rPr>
                          <w:t>juillet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pacing w:val="1"/>
                            <w:sz w:val="26"/>
                          </w:rPr>
                          <w:t> 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z w:val="26"/>
                          </w:rPr>
                          <w:t>&gt;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pacing w:val="1"/>
                            <w:sz w:val="26"/>
                          </w:rPr>
                          <w:t> 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z w:val="26"/>
                          </w:rPr>
                          <w:t>9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pacing w:val="1"/>
                            <w:sz w:val="26"/>
                          </w:rPr>
                          <w:t> 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z w:val="26"/>
                          </w:rPr>
                          <w:t>août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pacing w:val="1"/>
                            <w:sz w:val="26"/>
                          </w:rPr>
                          <w:t> </w:t>
                        </w:r>
                        <w:r>
                          <w:rPr>
                            <w:rFonts w:ascii="Acumin Pro" w:hAnsi="Acumin Pro"/>
                            <w:b/>
                            <w:color w:val="231F20"/>
                            <w:spacing w:val="-4"/>
                            <w:sz w:val="26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9" w:lineRule="auto" w:before="1"/>
        <w:ind w:left="4560" w:right="652" w:firstLine="239"/>
        <w:jc w:val="left"/>
        <w:rPr>
          <w:sz w:val="18"/>
        </w:rPr>
      </w:pPr>
      <w:r>
        <w:rPr>
          <w:sz w:val="18"/>
        </w:rPr>
        <w:t>Horaires d'ouverture : billetterie tous les jours du lundi au vendredi</w:t>
      </w:r>
      <w:r>
        <w:rPr>
          <w:sz w:val="18"/>
        </w:rPr>
        <w:t> </w:t>
      </w:r>
      <w:r>
        <w:rPr>
          <w:spacing w:val="-6"/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10h à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12h et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13h30 à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18h. Le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samedi de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10h à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12h et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de 13h30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à 16h.</w:t>
      </w:r>
    </w:p>
    <w:p>
      <w:pPr>
        <w:spacing w:line="249" w:lineRule="auto" w:before="1"/>
        <w:ind w:left="5976" w:right="1310" w:hanging="756"/>
        <w:jc w:val="left"/>
        <w:rPr>
          <w:sz w:val="18"/>
        </w:rPr>
      </w:pPr>
      <w:r>
        <w:rPr>
          <w:spacing w:val="-2"/>
          <w:sz w:val="18"/>
        </w:rPr>
        <w:t>Théâtre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l'Usine,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18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av.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du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Dr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Roux,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46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400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Saint-Céré </w:t>
      </w:r>
      <w:r>
        <w:rPr>
          <w:sz w:val="18"/>
        </w:rPr>
        <w:t>05 65 38 28 08 </w:t>
      </w:r>
      <w:r>
        <w:rPr>
          <w:w w:val="130"/>
          <w:sz w:val="18"/>
        </w:rPr>
        <w:t>/ </w:t>
      </w:r>
      <w:hyperlink r:id="rId10">
        <w:r>
          <w:rPr>
            <w:sz w:val="18"/>
          </w:rPr>
          <w:t>www.scenograph.fr</w:t>
        </w:r>
      </w:hyperlink>
    </w:p>
    <w:sectPr>
      <w:type w:val="continuous"/>
      <w:pgSz w:w="11910" w:h="16840"/>
      <w:pgMar w:top="0" w:bottom="0" w:left="283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cumin Pro">
    <w:altName w:val="Acumin Pro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Orpheus Pro">
    <w:altName w:val="Orpheus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910"/>
      <w:ind w:left="3915"/>
    </w:pPr>
    <w:rPr>
      <w:rFonts w:ascii="Orpheus Pro" w:hAnsi="Orpheus Pro" w:eastAsia="Orpheus Pro" w:cs="Orpheus Pro"/>
      <w:sz w:val="86"/>
      <w:szCs w:val="8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http://www.scenograph.fr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 7 - Trio SR9.indd</dc:title>
  <dcterms:created xsi:type="dcterms:W3CDTF">2025-07-17T08:04:57Z</dcterms:created>
  <dcterms:modified xsi:type="dcterms:W3CDTF">2025-07-17T08:04:57Z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2025-07-16T00:00:00Z</vt:filetime>
  </property>
  <property fmtid="{D5CDD505-2E9C-101B-9397-08002B2CF9AE}" pid="3" name="Creator">
    <vt:lpwstr>Adobe InDesign 19.5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2025-07-17T00:00:00Z</vt:filetime>
  </property>
  <property fmtid="{D5CDD505-2E9C-101B-9397-08002B2CF9AE}" pid="7" name="Producer">
    <vt:lpwstr>Adobe PDF Library 17.0</vt:lpwstr>
  </property>
</Properties>
</file>